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C4B8C" w:rsidRPr="006C4B8C" w:rsidTr="006C4B8C">
        <w:trPr>
          <w:tblCellSpacing w:w="15" w:type="dxa"/>
        </w:trPr>
        <w:tc>
          <w:tcPr>
            <w:tcW w:w="0" w:type="auto"/>
            <w:hideMark/>
          </w:tcPr>
          <w:p w:rsidR="006C4B8C" w:rsidRPr="006C4B8C" w:rsidRDefault="006C4B8C" w:rsidP="006C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C4B8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AA42B89" wp14:editId="672708A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0</wp:posOffset>
                  </wp:positionV>
                  <wp:extent cx="2876550" cy="333375"/>
                  <wp:effectExtent l="19050" t="0" r="0" b="0"/>
                  <wp:wrapSquare wrapText="bothSides"/>
                  <wp:docPr id="5" name="Рисунок 1" descr="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"https://www.enpf.kz/upload/iblock/530/530fc2935ab932e01a02840ea97d3bdd.pdf" \l "page=1" \o "Страница 1" </w:instrTex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6C4B8C" w:rsidRPr="006C4B8C" w:rsidRDefault="006C4B8C" w:rsidP="006C4B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C4B8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82C481" wp14:editId="36B975A9">
                      <wp:simplePos x="0" y="0"/>
                      <wp:positionH relativeFrom="column">
                        <wp:posOffset>-1061085</wp:posOffset>
                      </wp:positionH>
                      <wp:positionV relativeFrom="paragraph">
                        <wp:posOffset>124460</wp:posOffset>
                      </wp:positionV>
                      <wp:extent cx="7515225" cy="639445"/>
                      <wp:effectExtent l="0" t="0" r="0" b="82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5225" cy="639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4B8C" w:rsidRPr="005B7362" w:rsidRDefault="006C4B8C" w:rsidP="006C4B8C">
                                  <w:pPr>
                                    <w:spacing w:after="12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ИНФОРМАЦИОННОЕ СООБЩЕНИЕ</w:t>
                                  </w:r>
                                </w:p>
                                <w:p w:rsidR="006C4B8C" w:rsidRPr="000C3214" w:rsidRDefault="006C4B8C" w:rsidP="006C4B8C">
                                  <w:pPr>
                                    <w:spacing w:after="12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«2</w:t>
                                  </w:r>
                                  <w:r w:rsidR="00AC43E1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» сентября 2018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2C4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      <v:textbox>
                        <w:txbxContent>
                          <w:p w:rsidR="006C4B8C" w:rsidRPr="005B7362" w:rsidRDefault="006C4B8C" w:rsidP="006C4B8C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6C4B8C" w:rsidRPr="000C3214" w:rsidRDefault="006C4B8C" w:rsidP="006C4B8C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«2</w:t>
                            </w:r>
                            <w:r w:rsidR="00AC43E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 сентября 2018 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B8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03E3A459" wp14:editId="4F24968A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41275</wp:posOffset>
                      </wp:positionV>
                      <wp:extent cx="6438900" cy="0"/>
                      <wp:effectExtent l="0" t="0" r="19050" b="19050"/>
                      <wp:wrapNone/>
                      <wp:docPr id="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B159A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      </w:pict>
                </mc:Fallback>
              </mc:AlternateContent>
            </w: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Default="00AC43E1" w:rsidP="00B3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ЕНПФ опровергает информацию, распространяемую по </w:t>
            </w:r>
            <w:r w:rsidRPr="00AC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WhatsApp</w:t>
            </w:r>
          </w:p>
          <w:p w:rsidR="001E72F7" w:rsidRPr="006C4B8C" w:rsidRDefault="001E72F7" w:rsidP="00B32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7" w:rsidRDefault="00C4202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том, что </w: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4B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енсионный Фонд возмещает 150 000 тенге в связи с инфляцией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рассылаемая </w: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вкладчикам (получателям), не соответствует действительности.</w:t>
            </w:r>
          </w:p>
          <w:p w:rsidR="00B32A3B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124" w:rsidRDefault="00874124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E72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Напоминаем, что в Казахстане действует уникальная модель государственной гарантии сохранности пенсионных накоплений. </w:t>
            </w:r>
            <w:r w:rsidR="00B80007" w:rsidRPr="001E72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статьей 5 Закона Республики Казахстан «О пенсионном обеспечении в Республике Казахстан»,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взносов с учетом уровня инфляции </w:t>
            </w:r>
            <w:r w:rsidR="00B80007" w:rsidRPr="001E72F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 момент получения права на пенсионные выплаты.</w:t>
            </w:r>
          </w:p>
          <w:p w:rsidR="00B32A3B" w:rsidRPr="001E72F7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C7D57" w:rsidRP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iCs/>
                <w:color w:val="auto"/>
              </w:rPr>
            </w:pPr>
            <w:r w:rsidRPr="003C7D57">
              <w:rPr>
                <w:rFonts w:eastAsia="Times New Roman"/>
                <w:iCs/>
                <w:color w:val="auto"/>
              </w:rPr>
              <w:t>Выплата разницы (государственной гарантии) представляет собой единовременную выплату за счет с</w:t>
            </w:r>
            <w:r w:rsidR="00874124">
              <w:rPr>
                <w:rFonts w:eastAsia="Times New Roman"/>
                <w:iCs/>
                <w:color w:val="auto"/>
              </w:rPr>
              <w:t>редств государственного бюджета</w:t>
            </w:r>
            <w:r w:rsidRPr="003C7D57">
              <w:rPr>
                <w:rFonts w:eastAsia="Times New Roman"/>
                <w:iCs/>
                <w:color w:val="auto"/>
              </w:rPr>
              <w:t>.</w:t>
            </w:r>
            <w:r w:rsidR="00874124">
              <w:rPr>
                <w:rFonts w:eastAsia="Times New Roman"/>
                <w:iCs/>
                <w:color w:val="auto"/>
              </w:rPr>
              <w:t xml:space="preserve"> </w:t>
            </w:r>
            <w:r w:rsidRPr="003C7D57">
              <w:rPr>
                <w:rFonts w:eastAsia="Times New Roman"/>
                <w:iCs/>
                <w:color w:val="auto"/>
              </w:rPr>
              <w:t>Право на выплату по гарантии государства вкладчики получают при наступлении пенсионного возраста. Кроме того, это право имеют инвалиды І и ІІ групп, если инвалидность установлена бессрочно, лица, выехавшие на постоянное место жительства за пределы Казахстана, иностранцы и лица без гражданства, перечислявшие ОПВ, ОППВ,</w:t>
            </w:r>
            <w:r>
              <w:rPr>
                <w:rFonts w:eastAsia="Times New Roman"/>
                <w:iCs/>
                <w:color w:val="auto"/>
              </w:rPr>
              <w:t xml:space="preserve"> </w:t>
            </w:r>
            <w:r w:rsidRPr="003C7D57">
              <w:rPr>
                <w:rFonts w:eastAsia="Times New Roman"/>
                <w:iCs/>
                <w:color w:val="auto"/>
              </w:rPr>
              <w:t xml:space="preserve">наследники в случае смерти лица, имеющего право на выплату по гарантии государства. </w:t>
            </w:r>
          </w:p>
          <w:p w:rsid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bCs/>
                <w:iCs/>
                <w:color w:val="auto"/>
              </w:rPr>
            </w:pPr>
          </w:p>
          <w:p w:rsid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bCs/>
                <w:iCs/>
                <w:color w:val="auto"/>
              </w:rPr>
            </w:pPr>
            <w:r w:rsidRPr="003C7D57">
              <w:rPr>
                <w:rFonts w:eastAsia="Times New Roman"/>
                <w:bCs/>
                <w:iCs/>
                <w:color w:val="auto"/>
              </w:rPr>
              <w:t>Чтобы претендовать на гарантии от государства, необходимо обратиться с заявлением в</w:t>
            </w:r>
            <w:r>
              <w:rPr>
                <w:rFonts w:eastAsia="Times New Roman"/>
                <w:bCs/>
                <w:iCs/>
                <w:color w:val="auto"/>
              </w:rPr>
              <w:t xml:space="preserve"> </w:t>
            </w:r>
            <w:r w:rsidRPr="003C7D57">
              <w:rPr>
                <w:rFonts w:eastAsia="Times New Roman"/>
                <w:bCs/>
                <w:iCs/>
                <w:color w:val="auto"/>
              </w:rPr>
              <w:t xml:space="preserve">Межведомственный расчетный центр социальных выплат Государственной корпорации «Правительство для граждан» по месту проживания. Для каждого индивидуально по специально разработанной методике будет произведен расчет, и человек получит выплату на свой банковский счет, если она ему действительно положена. </w:t>
            </w:r>
          </w:p>
          <w:p w:rsidR="003C7D57" w:rsidRPr="003C7D57" w:rsidRDefault="003C7D57" w:rsidP="00B32A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4B8C" w:rsidRDefault="006C4B8C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предупреждает всех вкладчико</w:t>
            </w:r>
            <w:r w:rsidR="00C4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получателей о необходимости критически относиться ко всякого рода сообщениям, распространяемым в социальных сетях, и доверять исключительно проверенной информации из официальных источников.</w:t>
            </w:r>
          </w:p>
          <w:p w:rsidR="00B32A3B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A3B" w:rsidRPr="006C4B8C" w:rsidRDefault="00B32A3B" w:rsidP="00B32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C4B8C" w:rsidRPr="00B32A3B" w:rsidRDefault="006C4B8C" w:rsidP="006C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B32A3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6"/>
                <w:lang w:eastAsia="ru-RU" w:bidi="hi-IN"/>
              </w:rPr>
              <w:t xml:space="preserve">ЕНПФ </w:t>
            </w: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создан</w:t>
            </w:r>
            <w:r w:rsidRPr="00B32A3B">
              <w:rPr>
                <w:rFonts w:ascii="Times New Roman" w:eastAsia="Times New Roman" w:hAnsi="Times New Roman" w:cs="Times New Roman"/>
                <w:i/>
                <w:sz w:val="20"/>
                <w:szCs w:val="26"/>
                <w:lang w:eastAsia="ru-RU"/>
              </w:rPr>
      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      </w: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      </w:r>
          </w:p>
          <w:p w:rsidR="006C4B8C" w:rsidRPr="00B32A3B" w:rsidRDefault="006C4B8C" w:rsidP="006C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6"/>
                <w:lang w:eastAsia="ru-RU"/>
              </w:rPr>
            </w:pP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      </w:r>
            <w:bookmarkStart w:id="0" w:name="SUB340903"/>
            <w:bookmarkEnd w:id="0"/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индивидуальный учет пенсионных накоплений и выплат,</w:t>
            </w:r>
            <w:bookmarkStart w:id="1" w:name="SUB340904"/>
            <w:bookmarkEnd w:id="1"/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 xml:space="preserve"> предоставляет вкладчику (получателю) информацию о состоянии его пенсионных накоплений (подробнее на www.enpf.kz). </w:t>
            </w:r>
          </w:p>
          <w:p w:rsidR="006C4B8C" w:rsidRPr="006C4B8C" w:rsidRDefault="006C4B8C" w:rsidP="006C4B8C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6C4B8C" w:rsidRPr="006C4B8C" w:rsidRDefault="006C4B8C" w:rsidP="006C4B8C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 АО «ЕНПФ»</w:t>
            </w:r>
          </w:p>
          <w:p w:rsidR="006C4B8C" w:rsidRPr="00B32A3B" w:rsidRDefault="006C4B8C" w:rsidP="00B32A3B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Контакты для СМИ: </w:t>
            </w:r>
            <w:hyperlink r:id="rId5" w:history="1">
              <w:r w:rsidRPr="006C4B8C">
                <w:rPr>
                  <w:rFonts w:ascii="Times New Roman" w:eastAsia="Calibri" w:hAnsi="Times New Roman" w:cs="Times New Roman"/>
                  <w:color w:val="001CAC"/>
                  <w:sz w:val="24"/>
                  <w:szCs w:val="24"/>
                </w:rPr>
                <w:t>press@enpf.kz</w:t>
              </w:r>
            </w:hyperlink>
            <w:r w:rsidRPr="006C4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bookmarkStart w:id="2" w:name="_GoBack"/>
            <w:bookmarkEnd w:id="2"/>
          </w:p>
        </w:tc>
      </w:tr>
    </w:tbl>
    <w:p w:rsidR="0021704C" w:rsidRDefault="0021704C"/>
    <w:sectPr w:rsidR="0021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8C"/>
    <w:rsid w:val="00153555"/>
    <w:rsid w:val="001E72F7"/>
    <w:rsid w:val="0021704C"/>
    <w:rsid w:val="003C7D57"/>
    <w:rsid w:val="006C4B8C"/>
    <w:rsid w:val="00874124"/>
    <w:rsid w:val="00AC43E1"/>
    <w:rsid w:val="00B32A3B"/>
    <w:rsid w:val="00B80007"/>
    <w:rsid w:val="00C4202B"/>
    <w:rsid w:val="00D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2151"/>
  <w15:chartTrackingRefBased/>
  <w15:docId w15:val="{B15C7188-C523-4038-9F60-78B86A4D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D5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C7D57"/>
    <w:rPr>
      <w:b/>
      <w:bCs/>
    </w:rPr>
  </w:style>
  <w:style w:type="paragraph" w:styleId="a5">
    <w:name w:val="List Paragraph"/>
    <w:basedOn w:val="a"/>
    <w:uiPriority w:val="34"/>
    <w:qFormat/>
    <w:rsid w:val="003C7D57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740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Акмаева Марина Абдрахмановна</cp:lastModifiedBy>
  <cp:revision>4</cp:revision>
  <dcterms:created xsi:type="dcterms:W3CDTF">2018-09-21T03:47:00Z</dcterms:created>
  <dcterms:modified xsi:type="dcterms:W3CDTF">2018-09-21T04:25:00Z</dcterms:modified>
</cp:coreProperties>
</file>